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80"/>
        <w:gridCol w:w="4680"/>
        <w:tblGridChange w:id="0">
          <w:tblGrid>
            <w:gridCol w:w="4680"/>
            <w:gridCol w:w="468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tcMar>
              <w:top w:w="80.0" w:type="dxa"/>
              <w:left w:w="120.0" w:type="dxa"/>
              <w:bottom w:w="80.0" w:type="dxa"/>
              <w:right w:w="120.0" w:type="dxa"/>
            </w:tcMar>
            <w:vAlign w:val="center"/>
          </w:tcPr>
          <w:p w:rsidR="00000000" w:rsidDel="00000000" w:rsidP="00000000" w:rsidRDefault="00000000" w:rsidRPr="00000000" w14:paraId="00000002">
            <w:pPr>
              <w:spacing w:after="100" w:lineRule="auto"/>
              <w:jc w:val="center"/>
              <w:rPr/>
            </w:pPr>
            <w:r w:rsidDel="00000000" w:rsidR="00000000" w:rsidRPr="00000000">
              <w:rPr/>
              <w:drawing>
                <wp:inline distB="0" distT="0" distL="0" distR="0">
                  <wp:extent cx="838200" cy="8382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3820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0" w:lineRule="auto"/>
              <w:jc w:val="center"/>
              <w:rPr/>
            </w:pPr>
            <w:r w:rsidDel="00000000" w:rsidR="00000000" w:rsidRPr="00000000">
              <w:rPr>
                <w:rFonts w:ascii="Georgia" w:cs="Georgia" w:eastAsia="Georgia" w:hAnsi="Georgia"/>
                <w:b w:val="1"/>
                <w:bCs w:val="1"/>
                <w:color w:val="0d2b4f"/>
                <w:rtl w:val="0"/>
              </w:rPr>
              <w:t xml:space="preserve">Nirmala College for Women</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b w:val="1"/>
                <w:bCs w:val="1"/>
                <w:color w:val="b8924a"/>
                <w:sz w:val="16"/>
                <w:szCs w:val="16"/>
                <w:rtl w:val="0"/>
              </w:rPr>
              <w:t xml:space="preserve">ACADEMIC HOST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120.0" w:type="dxa"/>
              <w:bottom w:w="80.0" w:type="dxa"/>
              <w:right w:w="120.0" w:type="dxa"/>
            </w:tcMar>
            <w:vAlign w:val="center"/>
          </w:tcPr>
          <w:p w:rsidR="00000000" w:rsidDel="00000000" w:rsidP="00000000" w:rsidRDefault="00000000" w:rsidRPr="00000000" w14:paraId="00000005">
            <w:pPr>
              <w:spacing w:after="160" w:lineRule="auto"/>
              <w:jc w:val="center"/>
              <w:rPr/>
            </w:pPr>
            <w:r w:rsidDel="00000000" w:rsidR="00000000" w:rsidRPr="00000000">
              <w:rPr/>
              <w:drawing>
                <wp:inline distB="0" distT="0" distL="0" distR="0">
                  <wp:extent cx="209550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09550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0" w:lineRule="auto"/>
              <w:jc w:val="center"/>
              <w:rPr/>
            </w:pPr>
            <w:r w:rsidDel="00000000" w:rsidR="00000000" w:rsidRPr="00000000">
              <w:rPr>
                <w:rFonts w:ascii="Georgia" w:cs="Georgia" w:eastAsia="Georgia" w:hAnsi="Georgia"/>
                <w:b w:val="1"/>
                <w:bCs w:val="1"/>
                <w:color w:val="0d2b4f"/>
                <w:rtl w:val="0"/>
              </w:rPr>
              <w:t xml:space="preserve">Digital South Trust</w:t>
            </w:r>
            <w:r w:rsidDel="00000000" w:rsidR="00000000" w:rsidRPr="00000000">
              <w:rPr>
                <w:rtl w:val="0"/>
              </w:rPr>
            </w:r>
          </w:p>
          <w:p w:rsidR="00000000" w:rsidDel="00000000" w:rsidP="00000000" w:rsidRDefault="00000000" w:rsidRPr="00000000" w14:paraId="00000007">
            <w:pPr>
              <w:jc w:val="center"/>
              <w:rPr/>
            </w:pPr>
            <w:r w:rsidDel="00000000" w:rsidR="00000000" w:rsidRPr="00000000">
              <w:rPr>
                <w:b w:val="1"/>
                <w:bCs w:val="1"/>
                <w:color w:val="b8924a"/>
                <w:sz w:val="16"/>
                <w:szCs w:val="16"/>
                <w:rtl w:val="0"/>
              </w:rPr>
              <w:t xml:space="preserve">KNOWLEDGE PARTNER</w:t>
            </w:r>
            <w:r w:rsidDel="00000000" w:rsidR="00000000" w:rsidRPr="00000000">
              <w:rPr>
                <w:rtl w:val="0"/>
              </w:rPr>
            </w:r>
          </w:p>
        </w:tc>
      </w:tr>
    </w:tbl>
    <w:p w:rsidR="00000000" w:rsidDel="00000000" w:rsidP="00000000" w:rsidRDefault="00000000" w:rsidRPr="00000000" w14:paraId="00000008">
      <w:pPr>
        <w:spacing w:after="120" w:lineRule="auto"/>
        <w:rPr/>
      </w:pPr>
      <w:r w:rsidDel="00000000" w:rsidR="00000000" w:rsidRPr="00000000">
        <w:rPr>
          <w:rtl w:val="0"/>
        </w:rPr>
      </w:r>
    </w:p>
    <w:p w:rsidR="00000000" w:rsidDel="00000000" w:rsidP="00000000" w:rsidRDefault="00000000" w:rsidRPr="00000000" w14:paraId="00000009">
      <w:pPr>
        <w:pBdr>
          <w:bottom w:color="b8924a" w:space="1" w:sz="8" w:val="single"/>
        </w:pBdr>
        <w:spacing w:after="240" w:lineRule="auto"/>
        <w:rPr/>
      </w:pPr>
      <w:r w:rsidDel="00000000" w:rsidR="00000000" w:rsidRPr="00000000">
        <w:rPr>
          <w:rtl w:val="0"/>
        </w:rPr>
      </w:r>
    </w:p>
    <w:p w:rsidR="00000000" w:rsidDel="00000000" w:rsidP="00000000" w:rsidRDefault="00000000" w:rsidRPr="00000000" w14:paraId="0000000A">
      <w:pPr>
        <w:spacing w:after="80" w:lineRule="auto"/>
        <w:jc w:val="center"/>
        <w:rPr/>
      </w:pPr>
      <w:r w:rsidDel="00000000" w:rsidR="00000000" w:rsidRPr="00000000">
        <w:rPr>
          <w:b w:val="1"/>
          <w:bCs w:val="1"/>
          <w:color w:val="b8924a"/>
          <w:sz w:val="18"/>
          <w:szCs w:val="18"/>
          <w:rtl w:val="0"/>
        </w:rPr>
        <w:t xml:space="preserve">CENTRE OF EXCELLENCE  •  INNOVATION HUB  •  EST. 2026</w:t>
      </w:r>
      <w:r w:rsidDel="00000000" w:rsidR="00000000" w:rsidRPr="00000000">
        <w:rPr>
          <w:rtl w:val="0"/>
        </w:rPr>
      </w:r>
    </w:p>
    <w:p w:rsidR="00000000" w:rsidDel="00000000" w:rsidP="00000000" w:rsidRDefault="00000000" w:rsidRPr="00000000" w14:paraId="0000000B">
      <w:pPr>
        <w:spacing w:after="80" w:lineRule="auto"/>
        <w:jc w:val="center"/>
        <w:rPr/>
      </w:pPr>
      <w:r w:rsidDel="00000000" w:rsidR="00000000" w:rsidRPr="00000000">
        <w:rPr>
          <w:rFonts w:ascii="Georgia" w:cs="Georgia" w:eastAsia="Georgia" w:hAnsi="Georgia"/>
          <w:b w:val="1"/>
          <w:bCs w:val="1"/>
          <w:color w:val="0d2b4f"/>
          <w:sz w:val="48"/>
          <w:szCs w:val="48"/>
          <w:rtl w:val="0"/>
        </w:rPr>
        <w:t xml:space="preserve">Blockchain Centre of Excellence</w:t>
      </w:r>
      <w:r w:rsidDel="00000000" w:rsidR="00000000" w:rsidRPr="00000000">
        <w:rPr>
          <w:rtl w:val="0"/>
        </w:rPr>
      </w:r>
    </w:p>
    <w:p w:rsidR="00000000" w:rsidDel="00000000" w:rsidP="00000000" w:rsidRDefault="00000000" w:rsidRPr="00000000" w14:paraId="0000000C">
      <w:pPr>
        <w:spacing w:after="240" w:before="80" w:lineRule="auto"/>
        <w:jc w:val="center"/>
        <w:rPr/>
      </w:pPr>
      <w:r w:rsidDel="00000000" w:rsidR="00000000" w:rsidRPr="00000000">
        <w:rPr>
          <w:rFonts w:ascii="Georgia" w:cs="Georgia" w:eastAsia="Georgia" w:hAnsi="Georgia"/>
          <w:i w:val="1"/>
          <w:iCs w:val="1"/>
          <w:color w:val="a03028"/>
          <w:sz w:val="26"/>
          <w:szCs w:val="26"/>
          <w:rtl w:val="0"/>
        </w:rPr>
        <w:t xml:space="preserve">Where education, innovation, research and industry converge.</w:t>
      </w:r>
      <w:r w:rsidDel="00000000" w:rsidR="00000000" w:rsidRPr="00000000">
        <w:rPr>
          <w:rtl w:val="0"/>
        </w:rPr>
      </w:r>
    </w:p>
    <w:p w:rsidR="00000000" w:rsidDel="00000000" w:rsidP="00000000" w:rsidRDefault="00000000" w:rsidRPr="00000000" w14:paraId="0000000D">
      <w:pPr>
        <w:spacing w:after="320" w:before="120" w:lineRule="auto"/>
        <w:jc w:val="center"/>
        <w:rPr/>
      </w:pPr>
      <w:r w:rsidDel="00000000" w:rsidR="00000000" w:rsidRPr="00000000">
        <w:rPr>
          <w:rFonts w:ascii="Georgia" w:cs="Georgia" w:eastAsia="Georgia" w:hAnsi="Georgia"/>
          <w:color w:val="b8924a"/>
          <w:rtl w:val="0"/>
        </w:rPr>
        <w:t xml:space="preserve">•  •  •</w:t>
      </w:r>
      <w:r w:rsidDel="00000000" w:rsidR="00000000" w:rsidRPr="00000000">
        <w:rPr>
          <w:rtl w:val="0"/>
        </w:rPr>
      </w:r>
    </w:p>
    <w:p w:rsidR="00000000" w:rsidDel="00000000" w:rsidP="00000000" w:rsidRDefault="00000000" w:rsidRPr="00000000" w14:paraId="0000000E">
      <w:pPr>
        <w:pStyle w:val="Heading1"/>
        <w:pBdr>
          <w:bottom w:color="b8924a" w:space="6" w:sz="6" w:val="single"/>
        </w:pBdr>
        <w:rPr/>
      </w:pPr>
      <w:r w:rsidDel="00000000" w:rsidR="00000000" w:rsidRPr="00000000">
        <w:rPr>
          <w:rtl w:val="0"/>
        </w:rPr>
        <w:t xml:space="preserve">About the Centre</w:t>
      </w:r>
    </w:p>
    <w:p w:rsidR="00000000" w:rsidDel="00000000" w:rsidP="00000000" w:rsidRDefault="00000000" w:rsidRPr="00000000" w14:paraId="0000000F">
      <w:pPr>
        <w:spacing w:after="160" w:line="320" w:lineRule="auto"/>
        <w:jc w:val="both"/>
        <w:rPr/>
      </w:pPr>
      <w:r w:rsidDel="00000000" w:rsidR="00000000" w:rsidRPr="00000000">
        <w:rPr>
          <w:color w:val="1a1a1a"/>
          <w:rtl w:val="0"/>
        </w:rPr>
        <w:t xml:space="preserve">The Blockchain Centre of Excellence is a future-focused innovation hub created to help students, faculty, startups, researchers and industry partners learn, build and scale real-world technology solutions.</w:t>
      </w:r>
      <w:r w:rsidDel="00000000" w:rsidR="00000000" w:rsidRPr="00000000">
        <w:rPr>
          <w:rtl w:val="0"/>
        </w:rPr>
      </w:r>
    </w:p>
    <w:p w:rsidR="00000000" w:rsidDel="00000000" w:rsidP="00000000" w:rsidRDefault="00000000" w:rsidRPr="00000000" w14:paraId="00000010">
      <w:pPr>
        <w:spacing w:after="160" w:line="320" w:lineRule="auto"/>
        <w:jc w:val="both"/>
        <w:rPr/>
      </w:pPr>
      <w:r w:rsidDel="00000000" w:rsidR="00000000" w:rsidRPr="00000000">
        <w:rPr>
          <w:color w:val="1a1a1a"/>
          <w:rtl w:val="0"/>
        </w:rPr>
        <w:t xml:space="preserve">The Centre focuses on Blockchain, Web3, Smart Contracts, Digital Trust, Cybersecurity, Software Development, Web Applications, Mobile Applications, AI-enabled solutions and Startup Innovation — bringing them together under one roof on the Nirmala College for Women campus.</w:t>
      </w:r>
      <w:r w:rsidDel="00000000" w:rsidR="00000000" w:rsidRPr="00000000">
        <w:rPr>
          <w:rtl w:val="0"/>
        </w:rPr>
      </w:r>
    </w:p>
    <w:p w:rsidR="00000000" w:rsidDel="00000000" w:rsidP="00000000" w:rsidRDefault="00000000" w:rsidRPr="00000000" w14:paraId="00000011">
      <w:pPr>
        <w:spacing w:after="240" w:before="160" w:line="360" w:lineRule="auto"/>
        <w:jc w:val="center"/>
        <w:rPr/>
      </w:pPr>
      <w:r w:rsidDel="00000000" w:rsidR="00000000" w:rsidRPr="00000000">
        <w:rPr>
          <w:rFonts w:ascii="Georgia" w:cs="Georgia" w:eastAsia="Georgia" w:hAnsi="Georgia"/>
          <w:i w:val="1"/>
          <w:iCs w:val="1"/>
          <w:color w:val="0d2b4f"/>
          <w:sz w:val="24"/>
          <w:szCs w:val="24"/>
          <w:rtl w:val="0"/>
        </w:rPr>
        <w:t xml:space="preserve">"Building India's digital future, one skilled professional, innovator, and founder at a time"</w:t>
      </w:r>
      <w:r w:rsidDel="00000000" w:rsidR="00000000" w:rsidRPr="00000000">
        <w:rPr>
          <w:rtl w:val="0"/>
        </w:rPr>
      </w:r>
    </w:p>
    <w:p w:rsidR="00000000" w:rsidDel="00000000" w:rsidP="00000000" w:rsidRDefault="00000000" w:rsidRPr="00000000" w14:paraId="00000012">
      <w:pPr>
        <w:pStyle w:val="Heading1"/>
        <w:pBdr>
          <w:bottom w:color="b8924a" w:space="6" w:sz="6" w:val="single"/>
        </w:pBdr>
        <w:rPr/>
      </w:pPr>
      <w:r w:rsidDel="00000000" w:rsidR="00000000" w:rsidRPr="00000000">
        <w:rPr>
          <w:rtl w:val="0"/>
        </w:rPr>
        <w:t xml:space="preserve">Why the Centre Matters</w:t>
      </w:r>
    </w:p>
    <w:p w:rsidR="00000000" w:rsidDel="00000000" w:rsidP="00000000" w:rsidRDefault="00000000" w:rsidRPr="00000000" w14:paraId="00000013">
      <w:pPr>
        <w:spacing w:after="160" w:line="320" w:lineRule="auto"/>
        <w:jc w:val="both"/>
        <w:rPr/>
      </w:pPr>
      <w:r w:rsidDel="00000000" w:rsidR="00000000" w:rsidRPr="00000000">
        <w:rPr>
          <w:color w:val="1a1a1a"/>
          <w:rtl w:val="0"/>
        </w:rPr>
        <w:t xml:space="preserve">Blockchain has moved well beyond cryptocurrency. It now underpins secure, transparent and trusted digital systems across finance, governance, healthcare, education, supply chain, identity, sustainability and enterprise technology — and the talent gap in these areas is widening every year.</w:t>
      </w:r>
      <w:r w:rsidDel="00000000" w:rsidR="00000000" w:rsidRPr="00000000">
        <w:rPr>
          <w:rtl w:val="0"/>
        </w:rPr>
      </w:r>
    </w:p>
    <w:p w:rsidR="00000000" w:rsidDel="00000000" w:rsidP="00000000" w:rsidRDefault="00000000" w:rsidRPr="00000000" w14:paraId="00000014">
      <w:pPr>
        <w:spacing w:after="160" w:line="320" w:lineRule="auto"/>
        <w:jc w:val="both"/>
        <w:rPr/>
      </w:pPr>
      <w:r w:rsidDel="00000000" w:rsidR="00000000" w:rsidRPr="00000000">
        <w:rPr>
          <w:color w:val="1a1a1a"/>
          <w:rtl w:val="0"/>
        </w:rPr>
        <w:t xml:space="preserve">India’s next decade of digital growth will be built by professionals who can design, secure and deploy these systems in production. The Blockchain Centre of Excellence is built to develop precisely that talent — in an environment where coursework, research, hands-on labs and startup mentoring sit side-by-side.</w:t>
      </w:r>
      <w:r w:rsidDel="00000000" w:rsidR="00000000" w:rsidRPr="00000000">
        <w:rPr>
          <w:rtl w:val="0"/>
        </w:rPr>
      </w:r>
    </w:p>
    <w:p w:rsidR="00000000" w:rsidDel="00000000" w:rsidP="00000000" w:rsidRDefault="00000000" w:rsidRPr="00000000" w14:paraId="00000015">
      <w:pPr>
        <w:pStyle w:val="Heading1"/>
        <w:pBdr>
          <w:bottom w:color="b8924a" w:space="6" w:sz="6" w:val="single"/>
        </w:pBdr>
        <w:jc w:val="both"/>
        <w:rPr/>
      </w:pPr>
      <w:r w:rsidDel="00000000" w:rsidR="00000000" w:rsidRPr="00000000">
        <w:rPr>
          <w:rtl w:val="0"/>
        </w:rPr>
        <w:t xml:space="preserve">Our Focus Areas</w:t>
      </w:r>
    </w:p>
    <w:p w:rsidR="00000000" w:rsidDel="00000000" w:rsidP="00000000" w:rsidRDefault="00000000" w:rsidRPr="00000000" w14:paraId="00000016">
      <w:pPr>
        <w:spacing w:after="160" w:line="320" w:lineRule="auto"/>
        <w:jc w:val="both"/>
        <w:rPr/>
      </w:pPr>
      <w:r w:rsidDel="00000000" w:rsidR="00000000" w:rsidRPr="00000000">
        <w:rPr>
          <w:color w:val="1a1a1a"/>
          <w:rtl w:val="0"/>
        </w:rPr>
        <w:t xml:space="preserve">The work of the Centre is organised around seven interconnected pillars. Together they form a complete pathway from learning to research to industry-ready solutions.</w:t>
      </w:r>
      <w:r w:rsidDel="00000000" w:rsidR="00000000" w:rsidRPr="00000000">
        <w:rPr>
          <w:rtl w:val="0"/>
        </w:rPr>
      </w:r>
    </w:p>
    <w:p w:rsidR="00000000" w:rsidDel="00000000" w:rsidP="00000000" w:rsidRDefault="00000000" w:rsidRPr="00000000" w14:paraId="00000017">
      <w:pPr>
        <w:spacing w:after="60" w:before="240" w:lineRule="auto"/>
        <w:jc w:val="both"/>
        <w:rPr/>
      </w:pPr>
      <w:r w:rsidDel="00000000" w:rsidR="00000000" w:rsidRPr="00000000">
        <w:rPr>
          <w:rFonts w:ascii="Georgia" w:cs="Georgia" w:eastAsia="Georgia" w:hAnsi="Georgia"/>
          <w:b w:val="1"/>
          <w:bCs w:val="1"/>
          <w:i w:val="1"/>
          <w:iCs w:val="1"/>
          <w:color w:val="b8924a"/>
          <w:sz w:val="26"/>
          <w:szCs w:val="26"/>
          <w:rtl w:val="0"/>
        </w:rPr>
        <w:t xml:space="preserve">01  </w:t>
      </w:r>
      <w:r w:rsidDel="00000000" w:rsidR="00000000" w:rsidRPr="00000000">
        <w:rPr>
          <w:rFonts w:ascii="Georgia" w:cs="Georgia" w:eastAsia="Georgia" w:hAnsi="Georgia"/>
          <w:b w:val="1"/>
          <w:bCs w:val="1"/>
          <w:color w:val="1e4d8c"/>
          <w:sz w:val="26"/>
          <w:szCs w:val="26"/>
          <w:rtl w:val="0"/>
        </w:rPr>
        <w:t xml:space="preserve">Blockchain Innovation and Research</w:t>
      </w:r>
      <w:r w:rsidDel="00000000" w:rsidR="00000000" w:rsidRPr="00000000">
        <w:rPr>
          <w:rtl w:val="0"/>
        </w:rPr>
      </w:r>
    </w:p>
    <w:p w:rsidR="00000000" w:rsidDel="00000000" w:rsidP="00000000" w:rsidRDefault="00000000" w:rsidRPr="00000000" w14:paraId="00000018">
      <w:pPr>
        <w:spacing w:after="160" w:line="320" w:lineRule="auto"/>
        <w:jc w:val="both"/>
        <w:rPr/>
      </w:pPr>
      <w:r w:rsidDel="00000000" w:rsidR="00000000" w:rsidRPr="00000000">
        <w:rPr>
          <w:color w:val="1a1a1a"/>
          <w:rtl w:val="0"/>
        </w:rPr>
        <w:t xml:space="preserve">The Centre supports research, proof-of-concepts, prototypes and real-world blockchain use cases across education, finance, healthcare, agriculture, supply chain, governance, cybersecurity and sustainability.</w:t>
      </w:r>
      <w:r w:rsidDel="00000000" w:rsidR="00000000" w:rsidRPr="00000000">
        <w:rPr>
          <w:rtl w:val="0"/>
        </w:rPr>
      </w:r>
    </w:p>
    <w:p w:rsidR="00000000" w:rsidDel="00000000" w:rsidP="00000000" w:rsidRDefault="00000000" w:rsidRPr="00000000" w14:paraId="00000019">
      <w:pPr>
        <w:spacing w:after="60" w:before="240" w:lineRule="auto"/>
        <w:jc w:val="both"/>
        <w:rPr/>
      </w:pPr>
      <w:r w:rsidDel="00000000" w:rsidR="00000000" w:rsidRPr="00000000">
        <w:rPr>
          <w:rFonts w:ascii="Georgia" w:cs="Georgia" w:eastAsia="Georgia" w:hAnsi="Georgia"/>
          <w:b w:val="1"/>
          <w:bCs w:val="1"/>
          <w:i w:val="1"/>
          <w:iCs w:val="1"/>
          <w:color w:val="b8924a"/>
          <w:sz w:val="26"/>
          <w:szCs w:val="26"/>
          <w:rtl w:val="0"/>
        </w:rPr>
        <w:t xml:space="preserve">02  </w:t>
      </w:r>
      <w:r w:rsidDel="00000000" w:rsidR="00000000" w:rsidRPr="00000000">
        <w:rPr>
          <w:rFonts w:ascii="Georgia" w:cs="Georgia" w:eastAsia="Georgia" w:hAnsi="Georgia"/>
          <w:b w:val="1"/>
          <w:bCs w:val="1"/>
          <w:color w:val="1e4d8c"/>
          <w:sz w:val="26"/>
          <w:szCs w:val="26"/>
          <w:rtl w:val="0"/>
        </w:rPr>
        <w:t xml:space="preserve">Curriculum and Skill Integration</w:t>
      </w:r>
      <w:r w:rsidDel="00000000" w:rsidR="00000000" w:rsidRPr="00000000">
        <w:rPr>
          <w:rtl w:val="0"/>
        </w:rPr>
      </w:r>
    </w:p>
    <w:p w:rsidR="00000000" w:rsidDel="00000000" w:rsidP="00000000" w:rsidRDefault="00000000" w:rsidRPr="00000000" w14:paraId="0000001A">
      <w:pPr>
        <w:spacing w:after="160" w:line="320" w:lineRule="auto"/>
        <w:jc w:val="both"/>
        <w:rPr/>
      </w:pPr>
      <w:r w:rsidDel="00000000" w:rsidR="00000000" w:rsidRPr="00000000">
        <w:rPr>
          <w:color w:val="1a1a1a"/>
          <w:rtl w:val="0"/>
        </w:rPr>
        <w:t xml:space="preserve">Blockchain, Web3, software development, web development and application development are introduced through foundation courses, practical labs, certification modules, workshops, capstone projects and real-world problem-solving activities.</w:t>
      </w:r>
      <w:r w:rsidDel="00000000" w:rsidR="00000000" w:rsidRPr="00000000">
        <w:rPr>
          <w:rtl w:val="0"/>
        </w:rPr>
      </w:r>
    </w:p>
    <w:p w:rsidR="00000000" w:rsidDel="00000000" w:rsidP="00000000" w:rsidRDefault="00000000" w:rsidRPr="00000000" w14:paraId="0000001B">
      <w:pPr>
        <w:spacing w:after="60" w:before="240" w:lineRule="auto"/>
        <w:jc w:val="both"/>
        <w:rPr/>
      </w:pPr>
      <w:r w:rsidDel="00000000" w:rsidR="00000000" w:rsidRPr="00000000">
        <w:rPr>
          <w:rFonts w:ascii="Georgia" w:cs="Georgia" w:eastAsia="Georgia" w:hAnsi="Georgia"/>
          <w:b w:val="1"/>
          <w:bCs w:val="1"/>
          <w:i w:val="1"/>
          <w:iCs w:val="1"/>
          <w:color w:val="b8924a"/>
          <w:sz w:val="26"/>
          <w:szCs w:val="26"/>
          <w:rtl w:val="0"/>
        </w:rPr>
        <w:t xml:space="preserve">03  </w:t>
      </w:r>
      <w:r w:rsidDel="00000000" w:rsidR="00000000" w:rsidRPr="00000000">
        <w:rPr>
          <w:rFonts w:ascii="Georgia" w:cs="Georgia" w:eastAsia="Georgia" w:hAnsi="Georgia"/>
          <w:b w:val="1"/>
          <w:bCs w:val="1"/>
          <w:color w:val="1e4d8c"/>
          <w:sz w:val="26"/>
          <w:szCs w:val="26"/>
          <w:rtl w:val="0"/>
        </w:rPr>
        <w:t xml:space="preserve">Startup Incubation and Mentoring</w:t>
      </w:r>
      <w:r w:rsidDel="00000000" w:rsidR="00000000" w:rsidRPr="00000000">
        <w:rPr>
          <w:rtl w:val="0"/>
        </w:rPr>
      </w:r>
    </w:p>
    <w:p w:rsidR="00000000" w:rsidDel="00000000" w:rsidP="00000000" w:rsidRDefault="00000000" w:rsidRPr="00000000" w14:paraId="0000001C">
      <w:pPr>
        <w:spacing w:after="160" w:line="320" w:lineRule="auto"/>
        <w:jc w:val="both"/>
        <w:rPr/>
      </w:pPr>
      <w:r w:rsidDel="00000000" w:rsidR="00000000" w:rsidRPr="00000000">
        <w:rPr>
          <w:color w:val="1a1a1a"/>
          <w:rtl w:val="0"/>
        </w:rPr>
        <w:t xml:space="preserve">Student innovators and early-stage founders receive structured support in idea validation, technical development, business model design, pitch preparation, investor readiness and go-to-market planning.</w:t>
      </w:r>
      <w:r w:rsidDel="00000000" w:rsidR="00000000" w:rsidRPr="00000000">
        <w:rPr>
          <w:rtl w:val="0"/>
        </w:rPr>
      </w:r>
    </w:p>
    <w:p w:rsidR="00000000" w:rsidDel="00000000" w:rsidP="00000000" w:rsidRDefault="00000000" w:rsidRPr="00000000" w14:paraId="0000001D">
      <w:pPr>
        <w:spacing w:after="60" w:before="240" w:lineRule="auto"/>
        <w:jc w:val="both"/>
        <w:rPr/>
      </w:pPr>
      <w:r w:rsidDel="00000000" w:rsidR="00000000" w:rsidRPr="00000000">
        <w:rPr>
          <w:rFonts w:ascii="Georgia" w:cs="Georgia" w:eastAsia="Georgia" w:hAnsi="Georgia"/>
          <w:b w:val="1"/>
          <w:bCs w:val="1"/>
          <w:i w:val="1"/>
          <w:iCs w:val="1"/>
          <w:color w:val="b8924a"/>
          <w:sz w:val="26"/>
          <w:szCs w:val="26"/>
          <w:rtl w:val="0"/>
        </w:rPr>
        <w:t xml:space="preserve">04  </w:t>
      </w:r>
      <w:r w:rsidDel="00000000" w:rsidR="00000000" w:rsidRPr="00000000">
        <w:rPr>
          <w:rFonts w:ascii="Georgia" w:cs="Georgia" w:eastAsia="Georgia" w:hAnsi="Georgia"/>
          <w:b w:val="1"/>
          <w:bCs w:val="1"/>
          <w:color w:val="1e4d8c"/>
          <w:sz w:val="26"/>
          <w:szCs w:val="26"/>
          <w:rtl w:val="0"/>
        </w:rPr>
        <w:t xml:space="preserve">Blockchain Sandbox and Technology Lab</w:t>
      </w:r>
      <w:r w:rsidDel="00000000" w:rsidR="00000000" w:rsidRPr="00000000">
        <w:rPr>
          <w:rtl w:val="0"/>
        </w:rPr>
      </w:r>
    </w:p>
    <w:p w:rsidR="00000000" w:rsidDel="00000000" w:rsidP="00000000" w:rsidRDefault="00000000" w:rsidRPr="00000000" w14:paraId="0000001E">
      <w:pPr>
        <w:spacing w:after="160" w:line="320" w:lineRule="auto"/>
        <w:jc w:val="both"/>
        <w:rPr/>
      </w:pPr>
      <w:r w:rsidDel="00000000" w:rsidR="00000000" w:rsidRPr="00000000">
        <w:rPr>
          <w:color w:val="1a1a1a"/>
          <w:rtl w:val="0"/>
        </w:rPr>
        <w:t xml:space="preserve">A safe environment to test blockchain networks, smart contracts, decentralized applications, APIs, digital identity systems, web platforms, mobile applications and pilot projects before real-world deployment.</w:t>
      </w:r>
      <w:r w:rsidDel="00000000" w:rsidR="00000000" w:rsidRPr="00000000">
        <w:rPr>
          <w:rtl w:val="0"/>
        </w:rPr>
      </w:r>
    </w:p>
    <w:p w:rsidR="00000000" w:rsidDel="00000000" w:rsidP="00000000" w:rsidRDefault="00000000" w:rsidRPr="00000000" w14:paraId="0000001F">
      <w:pPr>
        <w:spacing w:after="60" w:before="240" w:lineRule="auto"/>
        <w:jc w:val="both"/>
        <w:rPr/>
      </w:pPr>
      <w:r w:rsidDel="00000000" w:rsidR="00000000" w:rsidRPr="00000000">
        <w:rPr>
          <w:rFonts w:ascii="Georgia" w:cs="Georgia" w:eastAsia="Georgia" w:hAnsi="Georgia"/>
          <w:b w:val="1"/>
          <w:bCs w:val="1"/>
          <w:i w:val="1"/>
          <w:iCs w:val="1"/>
          <w:color w:val="b8924a"/>
          <w:sz w:val="26"/>
          <w:szCs w:val="26"/>
          <w:rtl w:val="0"/>
        </w:rPr>
        <w:t xml:space="preserve">05  </w:t>
      </w:r>
      <w:r w:rsidDel="00000000" w:rsidR="00000000" w:rsidRPr="00000000">
        <w:rPr>
          <w:rFonts w:ascii="Georgia" w:cs="Georgia" w:eastAsia="Georgia" w:hAnsi="Georgia"/>
          <w:b w:val="1"/>
          <w:bCs w:val="1"/>
          <w:color w:val="1e4d8c"/>
          <w:sz w:val="26"/>
          <w:szCs w:val="26"/>
          <w:rtl w:val="0"/>
        </w:rPr>
        <w:t xml:space="preserve">Application, Web and Software Development</w:t>
      </w:r>
      <w:r w:rsidDel="00000000" w:rsidR="00000000" w:rsidRPr="00000000">
        <w:rPr>
          <w:rtl w:val="0"/>
        </w:rPr>
      </w:r>
    </w:p>
    <w:p w:rsidR="00000000" w:rsidDel="00000000" w:rsidP="00000000" w:rsidRDefault="00000000" w:rsidRPr="00000000" w14:paraId="00000020">
      <w:pPr>
        <w:spacing w:after="160" w:line="320" w:lineRule="auto"/>
        <w:jc w:val="both"/>
        <w:rPr/>
      </w:pPr>
      <w:r w:rsidDel="00000000" w:rsidR="00000000" w:rsidRPr="00000000">
        <w:rPr>
          <w:color w:val="1a1a1a"/>
          <w:rtl w:val="0"/>
        </w:rPr>
        <w:t xml:space="preserve">Beyond blockchain, the Centre helps students and startups build practical digital products — mobile apps, web applications, APIs, enterprise software tools, digital platforms and technology-enabled solutions.</w:t>
      </w:r>
      <w:r w:rsidDel="00000000" w:rsidR="00000000" w:rsidRPr="00000000">
        <w:rPr>
          <w:rtl w:val="0"/>
        </w:rPr>
      </w:r>
    </w:p>
    <w:p w:rsidR="00000000" w:rsidDel="00000000" w:rsidP="00000000" w:rsidRDefault="00000000" w:rsidRPr="00000000" w14:paraId="00000021">
      <w:pPr>
        <w:spacing w:after="60" w:before="240" w:lineRule="auto"/>
        <w:jc w:val="both"/>
        <w:rPr/>
      </w:pPr>
      <w:r w:rsidDel="00000000" w:rsidR="00000000" w:rsidRPr="00000000">
        <w:rPr>
          <w:rFonts w:ascii="Georgia" w:cs="Georgia" w:eastAsia="Georgia" w:hAnsi="Georgia"/>
          <w:b w:val="1"/>
          <w:bCs w:val="1"/>
          <w:i w:val="1"/>
          <w:iCs w:val="1"/>
          <w:color w:val="b8924a"/>
          <w:sz w:val="26"/>
          <w:szCs w:val="26"/>
          <w:rtl w:val="0"/>
        </w:rPr>
        <w:t xml:space="preserve">06  </w:t>
      </w:r>
      <w:r w:rsidDel="00000000" w:rsidR="00000000" w:rsidRPr="00000000">
        <w:rPr>
          <w:rFonts w:ascii="Georgia" w:cs="Georgia" w:eastAsia="Georgia" w:hAnsi="Georgia"/>
          <w:b w:val="1"/>
          <w:bCs w:val="1"/>
          <w:color w:val="1e4d8c"/>
          <w:sz w:val="26"/>
          <w:szCs w:val="26"/>
          <w:rtl w:val="0"/>
        </w:rPr>
        <w:t xml:space="preserve">Cybersecurity and Digital Trust</w:t>
      </w:r>
      <w:r w:rsidDel="00000000" w:rsidR="00000000" w:rsidRPr="00000000">
        <w:rPr>
          <w:rtl w:val="0"/>
        </w:rPr>
      </w:r>
    </w:p>
    <w:p w:rsidR="00000000" w:rsidDel="00000000" w:rsidP="00000000" w:rsidRDefault="00000000" w:rsidRPr="00000000" w14:paraId="00000022">
      <w:pPr>
        <w:spacing w:after="160" w:line="320" w:lineRule="auto"/>
        <w:jc w:val="both"/>
        <w:rPr/>
      </w:pPr>
      <w:r w:rsidDel="00000000" w:rsidR="00000000" w:rsidRPr="00000000">
        <w:rPr>
          <w:color w:val="1a1a1a"/>
          <w:rtl w:val="0"/>
        </w:rPr>
        <w:t xml:space="preserve">We promote responsible technology adoption through awareness and training in wallet safety, smart contract security, secure software development, cyber hygiene, digital asset protection and safe Web3 practices.</w:t>
      </w:r>
      <w:r w:rsidDel="00000000" w:rsidR="00000000" w:rsidRPr="00000000">
        <w:rPr>
          <w:rtl w:val="0"/>
        </w:rPr>
      </w:r>
    </w:p>
    <w:p w:rsidR="00000000" w:rsidDel="00000000" w:rsidP="00000000" w:rsidRDefault="00000000" w:rsidRPr="00000000" w14:paraId="00000023">
      <w:pPr>
        <w:spacing w:after="60" w:before="240" w:lineRule="auto"/>
        <w:jc w:val="both"/>
        <w:rPr/>
      </w:pPr>
      <w:r w:rsidDel="00000000" w:rsidR="00000000" w:rsidRPr="00000000">
        <w:rPr>
          <w:rFonts w:ascii="Georgia" w:cs="Georgia" w:eastAsia="Georgia" w:hAnsi="Georgia"/>
          <w:b w:val="1"/>
          <w:bCs w:val="1"/>
          <w:i w:val="1"/>
          <w:iCs w:val="1"/>
          <w:color w:val="b8924a"/>
          <w:sz w:val="26"/>
          <w:szCs w:val="26"/>
          <w:rtl w:val="0"/>
        </w:rPr>
        <w:t xml:space="preserve">07  </w:t>
      </w:r>
      <w:r w:rsidDel="00000000" w:rsidR="00000000" w:rsidRPr="00000000">
        <w:rPr>
          <w:rFonts w:ascii="Georgia" w:cs="Georgia" w:eastAsia="Georgia" w:hAnsi="Georgia"/>
          <w:b w:val="1"/>
          <w:bCs w:val="1"/>
          <w:color w:val="1e4d8c"/>
          <w:sz w:val="26"/>
          <w:szCs w:val="26"/>
          <w:rtl w:val="0"/>
        </w:rPr>
        <w:t xml:space="preserve">Industry and Government Collaboration</w:t>
      </w:r>
      <w:r w:rsidDel="00000000" w:rsidR="00000000" w:rsidRPr="00000000">
        <w:rPr>
          <w:rtl w:val="0"/>
        </w:rPr>
      </w:r>
    </w:p>
    <w:p w:rsidR="00000000" w:rsidDel="00000000" w:rsidP="00000000" w:rsidRDefault="00000000" w:rsidRPr="00000000" w14:paraId="00000024">
      <w:pPr>
        <w:spacing w:after="160" w:line="320" w:lineRule="auto"/>
        <w:jc w:val="both"/>
        <w:rPr/>
      </w:pPr>
      <w:r w:rsidDel="00000000" w:rsidR="00000000" w:rsidRPr="00000000">
        <w:rPr>
          <w:color w:val="1a1a1a"/>
          <w:rtl w:val="0"/>
        </w:rPr>
        <w:t xml:space="preserve">The Centre works with companies, startups, government bodies, policymakers and ecosystem partners to develop solutions that improve transparency, efficiency, security, automation and social impact.</w:t>
      </w:r>
      <w:r w:rsidDel="00000000" w:rsidR="00000000" w:rsidRPr="00000000">
        <w:rPr>
          <w:rtl w:val="0"/>
        </w:rPr>
      </w:r>
    </w:p>
    <w:p w:rsidR="00000000" w:rsidDel="00000000" w:rsidP="00000000" w:rsidRDefault="00000000" w:rsidRPr="00000000" w14:paraId="00000025">
      <w:pPr>
        <w:pStyle w:val="Heading1"/>
        <w:pBdr>
          <w:bottom w:color="b8924a" w:space="6" w:sz="6" w:val="single"/>
        </w:pBdr>
        <w:jc w:val="both"/>
        <w:rPr/>
      </w:pPr>
      <w:r w:rsidDel="00000000" w:rsidR="00000000" w:rsidRPr="00000000">
        <w:rPr>
          <w:rtl w:val="0"/>
        </w:rPr>
        <w:t xml:space="preserve">Programs and Activities</w:t>
      </w:r>
    </w:p>
    <w:p w:rsidR="00000000" w:rsidDel="00000000" w:rsidP="00000000" w:rsidRDefault="00000000" w:rsidRPr="00000000" w14:paraId="00000026">
      <w:pPr>
        <w:spacing w:after="160" w:line="320" w:lineRule="auto"/>
        <w:jc w:val="both"/>
        <w:rPr/>
      </w:pPr>
      <w:r w:rsidDel="00000000" w:rsidR="00000000" w:rsidRPr="00000000">
        <w:rPr>
          <w:color w:val="1a1a1a"/>
          <w:rtl w:val="0"/>
        </w:rPr>
        <w:t xml:space="preserve">Throughout the year the Centre delivers a calendar of training, applied projects and ecosystem events:</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Blockchain and Web3 bootcamps</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Smart contract development workshops</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Web and mobile app development programs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Software engineering training</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Faculty development programs</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Hackathons and ideathons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Certification courses</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Startup mentoring sessions</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Industry-led masterclasses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Research and innovation projects</w:t>
      </w:r>
      <w:r w:rsidDel="00000000" w:rsidR="00000000" w:rsidRPr="00000000">
        <w:rPr>
          <w:rtl w:val="0"/>
        </w:rPr>
      </w:r>
    </w:p>
    <w:p w:rsidR="00000000" w:rsidDel="00000000" w:rsidP="00000000" w:rsidRDefault="00000000" w:rsidRPr="00000000" w14:paraId="00000031">
      <w:pPr>
        <w:pStyle w:val="Heading1"/>
        <w:pBdr>
          <w:bottom w:color="b8924a" w:space="6" w:sz="6" w:val="single"/>
        </w:pBdr>
        <w:jc w:val="both"/>
        <w:rPr/>
      </w:pPr>
      <w:r w:rsidDel="00000000" w:rsidR="00000000" w:rsidRPr="00000000">
        <w:rPr>
          <w:rtl w:val="0"/>
        </w:rPr>
        <w:t xml:space="preserve">Expected Outcomes</w:t>
      </w:r>
    </w:p>
    <w:p w:rsidR="00000000" w:rsidDel="00000000" w:rsidP="00000000" w:rsidRDefault="00000000" w:rsidRPr="00000000" w14:paraId="00000032">
      <w:pPr>
        <w:spacing w:after="160" w:line="320" w:lineRule="auto"/>
        <w:jc w:val="both"/>
        <w:rPr/>
      </w:pPr>
      <w:r w:rsidDel="00000000" w:rsidR="00000000" w:rsidRPr="00000000">
        <w:rPr>
          <w:color w:val="1a1a1a"/>
          <w:rtl w:val="0"/>
        </w:rPr>
        <w:t xml:space="preserve">Success of the Centre will be measured by the talent it develops, the projects it ships and the partnerships it builds. Specifically:</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Industry-ready students, developers and founders graduating each year</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Functional smart contracts, dApps, mobile apps and web platforms built in-house</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Real-world blockchain pilots delivered with industry and government partners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Research papers, case studies and patents from faculty and student teams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Startup ideas advanced from prototype to incubation and external funding</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A stronger academic–industry network across the South Indian innovation ecosystem</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Greater institutional awareness of cybersecurity, digital trust and responsible AI</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540" w:right="0" w:hanging="280"/>
        <w:jc w:val="both"/>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A new generation of women technology entrepreneurs from India</w:t>
      </w:r>
      <w:r w:rsidDel="00000000" w:rsidR="00000000" w:rsidRPr="00000000">
        <w:rPr>
          <w:rtl w:val="0"/>
        </w:rPr>
      </w:r>
    </w:p>
    <w:p w:rsidR="00000000" w:rsidDel="00000000" w:rsidP="00000000" w:rsidRDefault="00000000" w:rsidRPr="00000000" w14:paraId="0000003B">
      <w:pPr>
        <w:pStyle w:val="Heading1"/>
        <w:pBdr>
          <w:bottom w:color="b8924a" w:space="6" w:sz="6" w:val="single"/>
        </w:pBdr>
        <w:jc w:val="both"/>
        <w:rPr/>
      </w:pPr>
      <w:r w:rsidDel="00000000" w:rsidR="00000000" w:rsidRPr="00000000">
        <w:rPr>
          <w:rtl w:val="0"/>
        </w:rPr>
        <w:t xml:space="preserve">Our Vision</w:t>
      </w:r>
    </w:p>
    <w:p w:rsidR="00000000" w:rsidDel="00000000" w:rsidP="00000000" w:rsidRDefault="00000000" w:rsidRPr="00000000" w14:paraId="0000003C">
      <w:pPr>
        <w:spacing w:after="160" w:line="320" w:lineRule="auto"/>
        <w:jc w:val="both"/>
        <w:rPr/>
      </w:pPr>
      <w:r w:rsidDel="00000000" w:rsidR="00000000" w:rsidRPr="00000000">
        <w:rPr>
          <w:color w:val="1a1a1a"/>
          <w:rtl w:val="0"/>
        </w:rPr>
        <w:t xml:space="preserve">To build a strong blockchain and emerging-technology ecosystem that connects education, innovation, research, startups and industry collaboration.</w:t>
      </w:r>
      <w:r w:rsidDel="00000000" w:rsidR="00000000" w:rsidRPr="00000000">
        <w:rPr>
          <w:rtl w:val="0"/>
        </w:rPr>
      </w:r>
    </w:p>
    <w:p w:rsidR="00000000" w:rsidDel="00000000" w:rsidP="00000000" w:rsidRDefault="00000000" w:rsidRPr="00000000" w14:paraId="0000003D">
      <w:pPr>
        <w:spacing w:after="160" w:line="320" w:lineRule="auto"/>
        <w:jc w:val="both"/>
        <w:rPr/>
      </w:pPr>
      <w:r w:rsidDel="00000000" w:rsidR="00000000" w:rsidRPr="00000000">
        <w:rPr>
          <w:color w:val="1a1a1a"/>
          <w:rtl w:val="0"/>
        </w:rPr>
        <w:t xml:space="preserve">Through this Centre of Excellence, Nirmala College for Women and Digital South Trust will work together to empower students with future-ready skills, promote innovation-driven education and develop trusted digital solutions for the future.</w:t>
      </w:r>
      <w:r w:rsidDel="00000000" w:rsidR="00000000" w:rsidRPr="00000000">
        <w:rPr>
          <w:rtl w:val="0"/>
        </w:rPr>
      </w:r>
    </w:p>
    <w:p w:rsidR="00000000" w:rsidDel="00000000" w:rsidP="00000000" w:rsidRDefault="00000000" w:rsidRPr="00000000" w14:paraId="0000003E">
      <w:pPr>
        <w:pStyle w:val="Heading1"/>
        <w:pBdr>
          <w:bottom w:color="b8924a" w:space="6" w:sz="6" w:val="single"/>
        </w:pBdr>
        <w:jc w:val="both"/>
        <w:rPr/>
      </w:pPr>
      <w:r w:rsidDel="00000000" w:rsidR="00000000" w:rsidRPr="00000000">
        <w:rPr>
          <w:rtl w:val="0"/>
        </w:rPr>
        <w:t xml:space="preserve">How to Engage</w:t>
      </w:r>
    </w:p>
    <w:p w:rsidR="00000000" w:rsidDel="00000000" w:rsidP="00000000" w:rsidRDefault="00000000" w:rsidRPr="00000000" w14:paraId="0000003F">
      <w:pPr>
        <w:spacing w:after="160" w:line="320" w:lineRule="auto"/>
        <w:jc w:val="both"/>
        <w:rPr/>
      </w:pPr>
      <w:r w:rsidDel="00000000" w:rsidR="00000000" w:rsidRPr="00000000">
        <w:rPr>
          <w:color w:val="1a1a1a"/>
          <w:rtl w:val="0"/>
        </w:rPr>
        <w:t xml:space="preserve">The Centre is open to participation from across the campus and ecosystem. There are four primary entry points:</w:t>
      </w:r>
      <w:r w:rsidDel="00000000" w:rsidR="00000000" w:rsidRPr="00000000">
        <w:rPr>
          <w:rtl w:val="0"/>
        </w:rPr>
      </w:r>
    </w:p>
    <w:tbl>
      <w:tblPr>
        <w:tblStyle w:val="Table2"/>
        <w:tblW w:w="9360.0" w:type="dxa"/>
        <w:jc w:val="left"/>
        <w:tblBorders>
          <w:top w:color="c8bd9f" w:space="0" w:sz="4" w:val="single"/>
          <w:left w:color="000000" w:space="0" w:sz="0" w:val="nil"/>
          <w:bottom w:color="c8bd9f" w:space="0" w:sz="4" w:val="single"/>
          <w:right w:color="000000" w:space="0" w:sz="0" w:val="nil"/>
          <w:insideH w:color="c8bd9f" w:space="0" w:sz="4" w:val="single"/>
          <w:insideV w:color="000000" w:space="0" w:sz="0" w:val="nil"/>
        </w:tblBorders>
        <w:tblLayout w:type="fixed"/>
        <w:tblLook w:val="0400"/>
      </w:tblPr>
      <w:tblGrid>
        <w:gridCol w:w="2400"/>
        <w:gridCol w:w="6960"/>
        <w:tblGridChange w:id="0">
          <w:tblGrid>
            <w:gridCol w:w="2400"/>
            <w:gridCol w:w="696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tcMar>
              <w:top w:w="160.0" w:type="dxa"/>
              <w:left w:w="0.0" w:type="dxa"/>
              <w:bottom w:w="160.0" w:type="dxa"/>
              <w:right w:w="160.0" w:type="dxa"/>
            </w:tcMar>
          </w:tcPr>
          <w:p w:rsidR="00000000" w:rsidDel="00000000" w:rsidP="00000000" w:rsidRDefault="00000000" w:rsidRPr="00000000" w14:paraId="00000040">
            <w:pPr>
              <w:jc w:val="both"/>
              <w:rPr/>
            </w:pPr>
            <w:r w:rsidDel="00000000" w:rsidR="00000000" w:rsidRPr="00000000">
              <w:rPr>
                <w:rFonts w:ascii="Georgia" w:cs="Georgia" w:eastAsia="Georgia" w:hAnsi="Georgia"/>
                <w:b w:val="1"/>
                <w:bCs w:val="1"/>
                <w:color w:val="1e4d8c"/>
                <w:rtl w:val="0"/>
              </w:rPr>
              <w:t xml:space="preserve">Students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60.0" w:type="dxa"/>
              <w:left w:w="0.0" w:type="dxa"/>
              <w:bottom w:w="160.0" w:type="dxa"/>
              <w:right w:w="0.0" w:type="dxa"/>
            </w:tcMar>
          </w:tcPr>
          <w:p w:rsidR="00000000" w:rsidDel="00000000" w:rsidP="00000000" w:rsidRDefault="00000000" w:rsidRPr="00000000" w14:paraId="00000041">
            <w:pPr>
              <w:spacing w:line="300" w:lineRule="auto"/>
              <w:jc w:val="both"/>
              <w:rPr/>
            </w:pPr>
            <w:r w:rsidDel="00000000" w:rsidR="00000000" w:rsidRPr="00000000">
              <w:rPr>
                <w:color w:val="1a1a1a"/>
                <w:rtl w:val="0"/>
              </w:rPr>
              <w:t xml:space="preserve">Enrol in foundation courses, certifications, bootcamps and capstone projects. Apply to join the student innovation cohort.</w:t>
            </w:r>
            <w:r w:rsidDel="00000000" w:rsidR="00000000" w:rsidRPr="00000000">
              <w:rPr>
                <w:rtl w:val="0"/>
              </w:rPr>
            </w:r>
          </w:p>
        </w:tc>
      </w:tr>
      <w:tr>
        <w:trPr>
          <w:cantSplit w:val="1"/>
          <w:tblHeader w:val="0"/>
        </w:trPr>
        <w:tc>
          <w:tcPr>
            <w:tcBorders>
              <w:top w:color="000000" w:space="0" w:sz="0" w:val="nil"/>
              <w:left w:color="000000" w:space="0" w:sz="0" w:val="nil"/>
              <w:bottom w:color="000000" w:space="0" w:sz="0" w:val="nil"/>
              <w:right w:color="000000" w:space="0" w:sz="0" w:val="nil"/>
            </w:tcBorders>
            <w:tcMar>
              <w:top w:w="160.0" w:type="dxa"/>
              <w:left w:w="0.0" w:type="dxa"/>
              <w:bottom w:w="160.0" w:type="dxa"/>
              <w:right w:w="160.0" w:type="dxa"/>
            </w:tcMar>
          </w:tcPr>
          <w:p w:rsidR="00000000" w:rsidDel="00000000" w:rsidP="00000000" w:rsidRDefault="00000000" w:rsidRPr="00000000" w14:paraId="00000042">
            <w:pPr>
              <w:jc w:val="both"/>
              <w:rPr/>
            </w:pPr>
            <w:r w:rsidDel="00000000" w:rsidR="00000000" w:rsidRPr="00000000">
              <w:rPr>
                <w:rFonts w:ascii="Georgia" w:cs="Georgia" w:eastAsia="Georgia" w:hAnsi="Georgia"/>
                <w:b w:val="1"/>
                <w:bCs w:val="1"/>
                <w:color w:val="1e4d8c"/>
                <w:rtl w:val="0"/>
              </w:rPr>
              <w:t xml:space="preserve">Faculty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60.0" w:type="dxa"/>
              <w:left w:w="0.0" w:type="dxa"/>
              <w:bottom w:w="160.0" w:type="dxa"/>
              <w:right w:w="0.0" w:type="dxa"/>
            </w:tcMar>
          </w:tcPr>
          <w:p w:rsidR="00000000" w:rsidDel="00000000" w:rsidP="00000000" w:rsidRDefault="00000000" w:rsidRPr="00000000" w14:paraId="00000043">
            <w:pPr>
              <w:spacing w:line="300" w:lineRule="auto"/>
              <w:jc w:val="both"/>
              <w:rPr/>
            </w:pPr>
            <w:r w:rsidDel="00000000" w:rsidR="00000000" w:rsidRPr="00000000">
              <w:rPr>
                <w:color w:val="1a1a1a"/>
                <w:rtl w:val="0"/>
              </w:rPr>
              <w:t xml:space="preserve">Participate in faculty development programs, joint research, curriculum design and supervised lab projects.</w:t>
            </w:r>
            <w:r w:rsidDel="00000000" w:rsidR="00000000" w:rsidRPr="00000000">
              <w:rPr>
                <w:rtl w:val="0"/>
              </w:rPr>
            </w:r>
          </w:p>
        </w:tc>
      </w:tr>
      <w:tr>
        <w:trPr>
          <w:cantSplit w:val="1"/>
          <w:tblHeader w:val="0"/>
        </w:trPr>
        <w:tc>
          <w:tcPr>
            <w:tcBorders>
              <w:top w:color="000000" w:space="0" w:sz="0" w:val="nil"/>
              <w:left w:color="000000" w:space="0" w:sz="0" w:val="nil"/>
              <w:bottom w:color="000000" w:space="0" w:sz="0" w:val="nil"/>
              <w:right w:color="000000" w:space="0" w:sz="0" w:val="nil"/>
            </w:tcBorders>
            <w:tcMar>
              <w:top w:w="160.0" w:type="dxa"/>
              <w:left w:w="0.0" w:type="dxa"/>
              <w:bottom w:w="160.0" w:type="dxa"/>
              <w:right w:w="160.0" w:type="dxa"/>
            </w:tcMar>
          </w:tcPr>
          <w:p w:rsidR="00000000" w:rsidDel="00000000" w:rsidP="00000000" w:rsidRDefault="00000000" w:rsidRPr="00000000" w14:paraId="00000044">
            <w:pPr>
              <w:jc w:val="both"/>
              <w:rPr/>
            </w:pPr>
            <w:r w:rsidDel="00000000" w:rsidR="00000000" w:rsidRPr="00000000">
              <w:rPr>
                <w:rFonts w:ascii="Georgia" w:cs="Georgia" w:eastAsia="Georgia" w:hAnsi="Georgia"/>
                <w:b w:val="1"/>
                <w:bCs w:val="1"/>
                <w:color w:val="1e4d8c"/>
                <w:rtl w:val="0"/>
              </w:rPr>
              <w:t xml:space="preserve">Startups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60.0" w:type="dxa"/>
              <w:left w:w="0.0" w:type="dxa"/>
              <w:bottom w:w="160.0" w:type="dxa"/>
              <w:right w:w="0.0" w:type="dxa"/>
            </w:tcMar>
          </w:tcPr>
          <w:p w:rsidR="00000000" w:rsidDel="00000000" w:rsidP="00000000" w:rsidRDefault="00000000" w:rsidRPr="00000000" w14:paraId="00000045">
            <w:pPr>
              <w:spacing w:line="300" w:lineRule="auto"/>
              <w:jc w:val="both"/>
              <w:rPr/>
            </w:pPr>
            <w:r w:rsidDel="00000000" w:rsidR="00000000" w:rsidRPr="00000000">
              <w:rPr>
                <w:color w:val="1a1a1a"/>
                <w:rtl w:val="0"/>
              </w:rPr>
              <w:t xml:space="preserve">Apply for incubation, mentoring, technical co-development, sandbox access and investor introductions.</w:t>
            </w:r>
            <w:r w:rsidDel="00000000" w:rsidR="00000000" w:rsidRPr="00000000">
              <w:rPr>
                <w:rtl w:val="0"/>
              </w:rPr>
            </w:r>
          </w:p>
        </w:tc>
      </w:tr>
      <w:tr>
        <w:trPr>
          <w:cantSplit w:val="1"/>
          <w:tblHeader w:val="0"/>
        </w:trPr>
        <w:tc>
          <w:tcPr>
            <w:tcBorders>
              <w:top w:color="000000" w:space="0" w:sz="0" w:val="nil"/>
              <w:left w:color="000000" w:space="0" w:sz="0" w:val="nil"/>
              <w:bottom w:color="000000" w:space="0" w:sz="0" w:val="nil"/>
              <w:right w:color="000000" w:space="0" w:sz="0" w:val="nil"/>
            </w:tcBorders>
            <w:tcMar>
              <w:top w:w="160.0" w:type="dxa"/>
              <w:left w:w="0.0" w:type="dxa"/>
              <w:bottom w:w="160.0" w:type="dxa"/>
              <w:right w:w="160.0" w:type="dxa"/>
            </w:tcMar>
          </w:tcPr>
          <w:p w:rsidR="00000000" w:rsidDel="00000000" w:rsidP="00000000" w:rsidRDefault="00000000" w:rsidRPr="00000000" w14:paraId="00000046">
            <w:pPr>
              <w:rPr/>
            </w:pPr>
            <w:r w:rsidDel="00000000" w:rsidR="00000000" w:rsidRPr="00000000">
              <w:rPr>
                <w:rFonts w:ascii="Georgia" w:cs="Georgia" w:eastAsia="Georgia" w:hAnsi="Georgia"/>
                <w:b w:val="1"/>
                <w:bCs w:val="1"/>
                <w:color w:val="1e4d8c"/>
                <w:rtl w:val="0"/>
              </w:rPr>
              <w:t xml:space="preserve">Industry &amp; Government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60.0" w:type="dxa"/>
              <w:left w:w="0.0" w:type="dxa"/>
              <w:bottom w:w="160.0" w:type="dxa"/>
              <w:right w:w="0.0" w:type="dxa"/>
            </w:tcMar>
          </w:tcPr>
          <w:p w:rsidR="00000000" w:rsidDel="00000000" w:rsidP="00000000" w:rsidRDefault="00000000" w:rsidRPr="00000000" w14:paraId="00000047">
            <w:pPr>
              <w:spacing w:line="300" w:lineRule="auto"/>
              <w:jc w:val="both"/>
              <w:rPr/>
            </w:pPr>
            <w:r w:rsidDel="00000000" w:rsidR="00000000" w:rsidRPr="00000000">
              <w:rPr>
                <w:color w:val="1a1a1a"/>
                <w:rtl w:val="0"/>
              </w:rPr>
              <w:t xml:space="preserve">Partner on pilots, sponsor research, host masterclasses, recruit talent and collaborate on policy and standards.</w:t>
            </w:r>
            <w:r w:rsidDel="00000000" w:rsidR="00000000" w:rsidRPr="00000000">
              <w:rPr>
                <w:rtl w:val="0"/>
              </w:rPr>
            </w:r>
          </w:p>
        </w:tc>
      </w:tr>
    </w:tbl>
    <w:p w:rsidR="00000000" w:rsidDel="00000000" w:rsidP="00000000" w:rsidRDefault="00000000" w:rsidRPr="00000000" w14:paraId="00000048">
      <w:pPr>
        <w:pStyle w:val="Heading1"/>
        <w:keepNext w:val="1"/>
        <w:pBdr>
          <w:bottom w:color="b8924a" w:space="6" w:sz="6" w:val="single"/>
        </w:pBdr>
        <w:rPr/>
      </w:pPr>
      <w:r w:rsidDel="00000000" w:rsidR="00000000" w:rsidRPr="00000000">
        <w:rPr>
          <w:rtl w:val="0"/>
        </w:rPr>
        <w:t xml:space="preserve">Contact</w:t>
      </w:r>
    </w:p>
    <w:tbl>
      <w:tblPr>
        <w:tblStyle w:val="Table3"/>
        <w:tblW w:w="9360.0" w:type="dxa"/>
        <w:jc w:val="left"/>
        <w:tblBorders>
          <w:top w:color="b8924a" w:space="0" w:sz="8" w:val="single"/>
          <w:left w:color="000000" w:space="0" w:sz="0" w:val="nil"/>
          <w:bottom w:color="b8924a" w:space="0" w:sz="8" w:val="single"/>
          <w:right w:color="000000" w:space="0" w:sz="0" w:val="nil"/>
          <w:insideH w:color="000000" w:space="0" w:sz="0" w:val="nil"/>
          <w:insideV w:color="000000" w:space="0" w:sz="0" w:val="nil"/>
        </w:tblBorders>
        <w:tblLayout w:type="fixed"/>
        <w:tblLook w:val="0400"/>
      </w:tblPr>
      <w:tblGrid>
        <w:gridCol w:w="9360"/>
        <w:tblGridChange w:id="0">
          <w:tblGrid>
            <w:gridCol w:w="936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tcMar>
              <w:top w:w="240.0" w:type="dxa"/>
              <w:left w:w="240.0" w:type="dxa"/>
              <w:bottom w:w="240.0" w:type="dxa"/>
              <w:right w:w="240.0" w:type="dxa"/>
            </w:tcMar>
          </w:tcPr>
          <w:p w:rsidR="00000000" w:rsidDel="00000000" w:rsidP="00000000" w:rsidRDefault="00000000" w:rsidRPr="00000000" w14:paraId="00000049">
            <w:pPr>
              <w:spacing w:after="80" w:lineRule="auto"/>
              <w:rPr/>
            </w:pPr>
            <w:r w:rsidDel="00000000" w:rsidR="00000000" w:rsidRPr="00000000">
              <w:rPr>
                <w:b w:val="1"/>
                <w:bCs w:val="1"/>
                <w:color w:val="b8924a"/>
                <w:sz w:val="18"/>
                <w:szCs w:val="18"/>
                <w:rtl w:val="0"/>
              </w:rPr>
              <w:t xml:space="preserve">BLOCKCHAIN CENTRE OF EXCELLENCE</w:t>
            </w:r>
            <w:r w:rsidDel="00000000" w:rsidR="00000000" w:rsidRPr="00000000">
              <w:rPr>
                <w:rtl w:val="0"/>
              </w:rPr>
            </w:r>
          </w:p>
          <w:p w:rsidR="00000000" w:rsidDel="00000000" w:rsidP="00000000" w:rsidRDefault="00000000" w:rsidRPr="00000000" w14:paraId="0000004A">
            <w:pPr>
              <w:spacing w:after="120" w:lineRule="auto"/>
              <w:rPr/>
            </w:pPr>
            <w:r w:rsidDel="00000000" w:rsidR="00000000" w:rsidRPr="00000000">
              <w:rPr>
                <w:rFonts w:ascii="Georgia" w:cs="Georgia" w:eastAsia="Georgia" w:hAnsi="Georgia"/>
                <w:b w:val="1"/>
                <w:bCs w:val="1"/>
                <w:color w:val="0d2b4f"/>
                <w:sz w:val="28"/>
                <w:szCs w:val="28"/>
                <w:rtl w:val="0"/>
              </w:rPr>
              <w:t xml:space="preserve">Nirmala College for Women</w:t>
            </w:r>
            <w:r w:rsidDel="00000000" w:rsidR="00000000" w:rsidRPr="00000000">
              <w:rPr>
                <w:rtl w:val="0"/>
              </w:rPr>
            </w:r>
          </w:p>
          <w:p w:rsidR="00000000" w:rsidDel="00000000" w:rsidP="00000000" w:rsidRDefault="00000000" w:rsidRPr="00000000" w14:paraId="0000004B">
            <w:pPr>
              <w:spacing w:after="40" w:lineRule="auto"/>
              <w:rPr/>
            </w:pPr>
            <w:r w:rsidDel="00000000" w:rsidR="00000000" w:rsidRPr="00000000">
              <w:rPr>
                <w:color w:val="1a1a1a"/>
                <w:rtl w:val="0"/>
              </w:rPr>
              <w:t xml:space="preserve">Red Fields, Coimbatore – 641 018</w:t>
            </w:r>
            <w:r w:rsidDel="00000000" w:rsidR="00000000" w:rsidRPr="00000000">
              <w:rPr>
                <w:rtl w:val="0"/>
              </w:rPr>
            </w:r>
          </w:p>
          <w:p w:rsidR="00000000" w:rsidDel="00000000" w:rsidP="00000000" w:rsidRDefault="00000000" w:rsidRPr="00000000" w14:paraId="0000004C">
            <w:pPr>
              <w:spacing w:after="120" w:lineRule="auto"/>
              <w:rPr/>
            </w:pPr>
            <w:r w:rsidDel="00000000" w:rsidR="00000000" w:rsidRPr="00000000">
              <w:rPr>
                <w:color w:val="1a1a1a"/>
                <w:rtl w:val="0"/>
              </w:rPr>
              <w:t xml:space="preserve">Tamil Nadu, India</w:t>
            </w:r>
            <w:r w:rsidDel="00000000" w:rsidR="00000000" w:rsidRPr="00000000">
              <w:rPr>
                <w:rtl w:val="0"/>
              </w:rPr>
            </w:r>
          </w:p>
          <w:p w:rsidR="00000000" w:rsidDel="00000000" w:rsidP="00000000" w:rsidRDefault="00000000" w:rsidRPr="00000000" w14:paraId="0000004D">
            <w:pPr>
              <w:spacing w:after="60" w:before="80" w:lineRule="auto"/>
              <w:rPr/>
            </w:pPr>
            <w:r w:rsidDel="00000000" w:rsidR="00000000" w:rsidRPr="00000000">
              <w:rPr>
                <w:i w:val="1"/>
                <w:iCs w:val="1"/>
                <w:color w:val="5b6776"/>
                <w:sz w:val="20"/>
                <w:szCs w:val="20"/>
                <w:rtl w:val="0"/>
              </w:rPr>
              <w:t xml:space="preserve">In partnership with  </w:t>
            </w:r>
            <w:r w:rsidDel="00000000" w:rsidR="00000000" w:rsidRPr="00000000">
              <w:rPr>
                <w:b w:val="1"/>
                <w:bCs w:val="1"/>
                <w:color w:val="1e4d8c"/>
                <w:sz w:val="20"/>
                <w:szCs w:val="20"/>
                <w:rtl w:val="0"/>
              </w:rPr>
              <w:t xml:space="preserve">Digital South Trust</w:t>
            </w:r>
            <w:r w:rsidDel="00000000" w:rsidR="00000000" w:rsidRPr="00000000">
              <w:rPr>
                <w:i w:val="1"/>
                <w:iCs w:val="1"/>
                <w:color w:val="5b6776"/>
                <w:sz w:val="20"/>
                <w:szCs w:val="20"/>
                <w:rtl w:val="0"/>
              </w:rPr>
              <w:t xml:space="preserve">  —  South India’s No.1 Blockchain Education Trust</w:t>
            </w:r>
            <w:r w:rsidDel="00000000" w:rsidR="00000000" w:rsidRPr="00000000">
              <w:rPr>
                <w:rtl w:val="0"/>
              </w:rPr>
            </w:r>
          </w:p>
          <w:p w:rsidR="00000000" w:rsidDel="00000000" w:rsidP="00000000" w:rsidRDefault="00000000" w:rsidRPr="00000000" w14:paraId="0000004E">
            <w:pPr>
              <w:spacing w:before="100" w:lineRule="auto"/>
              <w:rPr/>
            </w:pPr>
            <w:r w:rsidDel="00000000" w:rsidR="00000000" w:rsidRPr="00000000">
              <w:rPr>
                <w:rFonts w:ascii="Georgia" w:cs="Georgia" w:eastAsia="Georgia" w:hAnsi="Georgia"/>
                <w:i w:val="1"/>
                <w:iCs w:val="1"/>
                <w:color w:val="5b6776"/>
                <w:sz w:val="18"/>
                <w:szCs w:val="18"/>
                <w:rtl w:val="0"/>
              </w:rPr>
              <w:t xml:space="preserve">Knowledge Purifies  •  Charity Enhances</w:t>
            </w:r>
            <w:r w:rsidDel="00000000" w:rsidR="00000000" w:rsidRPr="00000000">
              <w:rPr>
                <w:rtl w:val="0"/>
              </w:rPr>
            </w:r>
          </w:p>
        </w:tc>
      </w:tr>
    </w:tbl>
    <w:p w:rsidR="00000000" w:rsidDel="00000000" w:rsidP="00000000" w:rsidRDefault="00000000" w:rsidRPr="00000000" w14:paraId="0000004F">
      <w:pPr>
        <w:rPr>
          <w:b w:val="1"/>
          <w:bCs w:val="1"/>
        </w:rPr>
      </w:pPr>
      <w:r w:rsidDel="00000000" w:rsidR="00000000" w:rsidRPr="00000000">
        <w:rPr>
          <w:b w:val="1"/>
          <w:bCs w:val="1"/>
          <w:rtl w:val="0"/>
        </w:rPr>
        <w:t xml:space="preserve">CoE Coordinator - Dr. B Rosiline Jeetha - mob: 9842870107</w:t>
      </w:r>
    </w:p>
    <w:p w:rsidR="00000000" w:rsidDel="00000000" w:rsidP="00000000" w:rsidRDefault="00000000" w:rsidRPr="00000000" w14:paraId="00000050">
      <w:pPr>
        <w:rPr>
          <w:b w:val="1"/>
          <w:bCs w:val="1"/>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b w:val="1"/>
          <w:bCs w:val="1"/>
          <w:rtl w:val="0"/>
        </w:rPr>
        <w:t xml:space="preserve">DST Representative - Dr. Dileep Kumar H V - 9539641287</w:t>
      </w:r>
    </w:p>
    <w:p w:rsidR="00000000" w:rsidDel="00000000" w:rsidP="00000000" w:rsidRDefault="00000000" w:rsidRPr="00000000" w14:paraId="00000052">
      <w:pPr>
        <w:rPr>
          <w:b w:val="1"/>
          <w:bCs w:val="1"/>
        </w:rPr>
      </w:pPr>
      <w:r w:rsidDel="00000000" w:rsidR="00000000" w:rsidRPr="00000000">
        <w:rPr>
          <w:rtl w:val="0"/>
        </w:rPr>
      </w:r>
    </w:p>
    <w:p w:rsidR="00000000" w:rsidDel="00000000" w:rsidP="00000000" w:rsidRDefault="00000000" w:rsidRPr="00000000" w14:paraId="00000053">
      <w:pPr>
        <w:rPr>
          <w:b w:val="1"/>
          <w:bCs w:val="1"/>
        </w:rPr>
      </w:pPr>
      <w:r w:rsidDel="00000000" w:rsidR="00000000" w:rsidRPr="00000000">
        <w:rPr>
          <w:b w:val="1"/>
          <w:bCs w:val="1"/>
          <w:rtl w:val="0"/>
        </w:rPr>
        <w:t xml:space="preserve">Email us: blockcahincoe@nirmalacollegeonline.ac.in</w:t>
      </w:r>
    </w:p>
    <w:sectPr>
      <w:footerReference r:id="rId9"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color="c8bd9f" w:space="6" w:sz="4" w:val="single"/>
      </w:pBdr>
      <w:tabs>
        <w:tab w:val="right" w:leader="none" w:pos="9360"/>
      </w:tabs>
      <w:rPr/>
    </w:pPr>
    <w:r w:rsidDel="00000000" w:rsidR="00000000" w:rsidRPr="00000000">
      <w:rPr>
        <w:i w:val="1"/>
        <w:iCs w:val="1"/>
        <w:color w:val="5b6776"/>
        <w:sz w:val="16"/>
        <w:szCs w:val="16"/>
        <w:rtl w:val="0"/>
      </w:rPr>
      <w:t xml:space="preserve">Blockchain Centre of Excellence  —  Nirmala College for Women &amp; Digital South Trust</w:t>
    </w:r>
    <w:r w:rsidDel="00000000" w:rsidR="00000000" w:rsidRPr="00000000">
      <w:rPr>
        <w:sz w:val="16"/>
        <w:szCs w:val="16"/>
        <w:rtl w:val="0"/>
      </w:rPr>
      <w:tab/>
    </w:r>
    <w:r w:rsidDel="00000000" w:rsidR="00000000" w:rsidRPr="00000000">
      <w:rPr>
        <w:color w:val="5b6776"/>
        <w:sz w:val="16"/>
        <w:szCs w:val="16"/>
        <w:rtl w:val="0"/>
      </w:rPr>
      <w:t xml:space="preserve">Page </w:t>
    </w:r>
    <w:r w:rsidDel="00000000" w:rsidR="00000000" w:rsidRPr="00000000">
      <w:rPr>
        <w:b w:val="1"/>
        <w:bCs w:val="1"/>
        <w:color w:val="5b6776"/>
        <w:sz w:val="16"/>
        <w:szCs w:val="16"/>
      </w:rPr>
      <w:fldChar w:fldCharType="begin"/>
      <w:instrText xml:space="preserve">PAGE</w:instrText>
      <w:fldChar w:fldCharType="separate"/>
      <w:fldChar w:fldCharType="end"/>
    </w:r>
    <w:r w:rsidDel="00000000" w:rsidR="00000000" w:rsidRPr="00000000">
      <w:rPr>
        <w:color w:val="5b6776"/>
        <w:sz w:val="16"/>
        <w:szCs w:val="16"/>
        <w:rtl w:val="0"/>
      </w:rPr>
      <w:t xml:space="preserve"> of </w:t>
    </w:r>
    <w:r w:rsidDel="00000000" w:rsidR="00000000" w:rsidRPr="00000000">
      <w:rPr>
        <w:b w:val="1"/>
        <w:bCs w:val="1"/>
        <w:color w:val="5b6776"/>
        <w:sz w:val="16"/>
        <w:szCs w:val="16"/>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40" w:hanging="280"/>
      </w:pPr>
      <w:rPr>
        <w:rFonts w:ascii="Calibri" w:cs="Calibri" w:eastAsia="Calibri" w:hAnsi="Calibri"/>
        <w:color w:val="b8924a"/>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60" w:line="240" w:lineRule="auto"/>
      <w:ind w:left="0" w:right="0" w:firstLine="0"/>
      <w:jc w:val="left"/>
    </w:pPr>
    <w:rPr>
      <w:rFonts w:ascii="Georgia" w:cs="Georgia" w:eastAsia="Georgia" w:hAnsi="Georgia"/>
      <w:b w:val="1"/>
      <w:bCs w:val="1"/>
      <w:i w:val="0"/>
      <w:iCs w:val="0"/>
      <w:smallCaps w:val="0"/>
      <w:strike w:val="0"/>
      <w:color w:val="0d2b4f"/>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40" w:line="240" w:lineRule="auto"/>
      <w:ind w:left="0" w:right="0" w:firstLine="0"/>
      <w:jc w:val="left"/>
    </w:pPr>
    <w:rPr>
      <w:rFonts w:ascii="Georgia" w:cs="Georgia" w:eastAsia="Georgia" w:hAnsi="Georgia"/>
      <w:b w:val="1"/>
      <w:bCs w:val="1"/>
      <w:i w:val="0"/>
      <w:iCs w:val="0"/>
      <w:smallCaps w:val="0"/>
      <w:strike w:val="0"/>
      <w:color w:val="1e4d8c"/>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qpIWtAzSQVXysPqd3qEtn/vAXQ==">CgMxLjA4AHIhMWJISnp4S09xVVBmNWVzSExVamxXM3R0MTFjNjVlNHhG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